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C8" w:rsidRPr="00FA63C8" w:rsidRDefault="00FA63C8" w:rsidP="00FA63C8">
      <w:pPr>
        <w:jc w:val="both"/>
      </w:pPr>
      <w:r w:rsidRPr="00FA63C8">
        <w:t xml:space="preserve">L’accesso civico è il </w:t>
      </w:r>
      <w:r w:rsidRPr="00FA63C8">
        <w:rPr>
          <w:b/>
          <w:bCs/>
        </w:rPr>
        <w:t>diritto di chiunque di richiedere i documenti, le informazioni o i dati che le pubbliche amministrazioni abbiano omesso di pubblicare pur avendone l’obbligo</w:t>
      </w:r>
      <w:r w:rsidRPr="00FA63C8">
        <w:t>.</w:t>
      </w:r>
    </w:p>
    <w:p w:rsidR="00FA63C8" w:rsidRPr="00FA63C8" w:rsidRDefault="00FA63C8" w:rsidP="00FA63C8">
      <w:pPr>
        <w:jc w:val="both"/>
      </w:pPr>
      <w:r w:rsidRPr="00FA63C8">
        <w:t xml:space="preserve">L’art. 5 del D. </w:t>
      </w:r>
      <w:proofErr w:type="spellStart"/>
      <w:r w:rsidRPr="00FA63C8">
        <w:t>Lgs</w:t>
      </w:r>
      <w:proofErr w:type="spellEnd"/>
      <w:r w:rsidRPr="00FA63C8">
        <w:t>. 33/2013 disciplina questa nuova fattispecie - strettamente connessa ai principi di trasparenza e pubblicità che sottendono alla norma - precisando che l’obbligo previsto dalla normativa vigente in capo alle pubbliche amministrazioni di pubblicare documenti, informazioni o dati comporta il diritto di chiunque di richiedere i medesimi, nei casi in cui sia stata omessa la pubblicazione.</w:t>
      </w:r>
    </w:p>
    <w:p w:rsidR="00FA63C8" w:rsidRPr="00FA63C8" w:rsidRDefault="00FA63C8" w:rsidP="00FA63C8">
      <w:pPr>
        <w:jc w:val="both"/>
      </w:pPr>
      <w:r w:rsidRPr="00FA63C8">
        <w:rPr>
          <w:b/>
          <w:bCs/>
        </w:rPr>
        <w:t>La richiesta di accesso civico non è sottoposta ad alcuna limitazione</w:t>
      </w:r>
      <w:r w:rsidRPr="00FA63C8">
        <w:t xml:space="preserve"> quanto alla legittimazione soggettiva del richiedente, non deve essere motivata, è gratuita e va presentata al Responsabile della Trasparenza dell’amministrazione obbligata alla pubblicazione, che si pronuncia sulla stessa.</w:t>
      </w:r>
    </w:p>
    <w:p w:rsidR="00FA63C8" w:rsidRPr="00FA63C8" w:rsidRDefault="00FA63C8" w:rsidP="00FA63C8">
      <w:pPr>
        <w:jc w:val="both"/>
      </w:pPr>
      <w:r w:rsidRPr="00FA63C8">
        <w:t xml:space="preserve">L’amministrazione, entro trenta giorni, procede alla pubblicazione nel sito del documento, dell’informazione o del dato richiesto e lo trasmette contestualmente al richiedente, ovvero comunica al medesimo l’avvenuta pubblicazione, indicando il collegamento ipertestuale a quanto richiesto. Se </w:t>
      </w:r>
      <w:proofErr w:type="spellStart"/>
      <w:r w:rsidRPr="00FA63C8">
        <w:t>iI</w:t>
      </w:r>
      <w:proofErr w:type="spellEnd"/>
      <w:r w:rsidRPr="00FA63C8">
        <w:t xml:space="preserve"> documento, l’informazione o il dato richiesti risultano già pubblicati nel rispetto della normativa vigente, l’amministrazione indica al richiedente il relativo collegamento ipertestuale.</w:t>
      </w:r>
    </w:p>
    <w:p w:rsidR="00FA63C8" w:rsidRPr="00FA63C8" w:rsidRDefault="00FA63C8" w:rsidP="00FA63C8">
      <w:pPr>
        <w:jc w:val="both"/>
      </w:pPr>
      <w:r w:rsidRPr="00FA63C8">
        <w:t>Nei casi di ritardo o mancata risposta il richiedente può ricorrere al titolare del potere sostitutivo di cui all’articolo 2, comma 9-bis della legge 7 agosto 1990 n. 241 e successive modificazioni, che, verificata la sussistenza dell’obbligo di pubblicazione, nei termini di cui al comma 9-ter del medesimo articolo, provvede ai sensi del comma 3.</w:t>
      </w:r>
    </w:p>
    <w:p w:rsidR="00FA63C8" w:rsidRPr="00FA63C8" w:rsidRDefault="00FA63C8" w:rsidP="00FA63C8">
      <w:pPr>
        <w:jc w:val="both"/>
      </w:pPr>
      <w:r w:rsidRPr="00FA63C8">
        <w:t xml:space="preserve">Per </w:t>
      </w:r>
      <w:r>
        <w:t>Labcam</w:t>
      </w:r>
      <w:r w:rsidRPr="00FA63C8">
        <w:t xml:space="preserve"> il </w:t>
      </w:r>
      <w:r w:rsidRPr="00FA63C8">
        <w:rPr>
          <w:b/>
          <w:bCs/>
        </w:rPr>
        <w:t>Responsabile della Trasparenza</w:t>
      </w:r>
      <w:r w:rsidRPr="00FA63C8">
        <w:t xml:space="preserve"> è il </w:t>
      </w:r>
      <w:r w:rsidRPr="00FA63C8">
        <w:rPr>
          <w:b/>
          <w:bCs/>
        </w:rPr>
        <w:t xml:space="preserve">Direttore </w:t>
      </w:r>
      <w:r>
        <w:rPr>
          <w:b/>
          <w:bCs/>
        </w:rPr>
        <w:t>dott. Luca Medini</w:t>
      </w:r>
      <w:r w:rsidRPr="00FA63C8">
        <w:t>.</w:t>
      </w:r>
    </w:p>
    <w:p w:rsidR="00FA63C8" w:rsidRPr="00FA63C8" w:rsidRDefault="00FA63C8" w:rsidP="00FA63C8">
      <w:pPr>
        <w:jc w:val="both"/>
      </w:pPr>
      <w:r w:rsidRPr="00FA63C8">
        <w:t>In caso di ritardo o mancata risposta al cittadino da parte del</w:t>
      </w:r>
      <w:r>
        <w:t xml:space="preserve"> Responsabile</w:t>
      </w:r>
      <w:r w:rsidRPr="00FA63C8">
        <w:t xml:space="preserve">, il richiedente può ricorrere </w:t>
      </w:r>
      <w:r w:rsidRPr="00FA63C8">
        <w:rPr>
          <w:b/>
          <w:bCs/>
        </w:rPr>
        <w:t>al</w:t>
      </w:r>
      <w:r w:rsidRPr="00FA63C8">
        <w:t xml:space="preserve"> </w:t>
      </w:r>
      <w:r w:rsidRPr="00FA63C8">
        <w:rPr>
          <w:b/>
          <w:bCs/>
        </w:rPr>
        <w:t>titolare del potere sostitutivo</w:t>
      </w:r>
      <w:r w:rsidRPr="00FA63C8">
        <w:t xml:space="preserve"> nominato </w:t>
      </w:r>
      <w:r>
        <w:t>nella persona di</w:t>
      </w:r>
      <w:r w:rsidR="00821C45">
        <w:t xml:space="preserve"> </w:t>
      </w:r>
      <w:bookmarkStart w:id="0" w:name="_GoBack"/>
      <w:bookmarkEnd w:id="0"/>
      <w:r w:rsidR="000B03EA">
        <w:t xml:space="preserve">Cristina </w:t>
      </w:r>
      <w:proofErr w:type="spellStart"/>
      <w:r w:rsidR="000B03EA">
        <w:t>Accinelli</w:t>
      </w:r>
      <w:proofErr w:type="spellEnd"/>
      <w:r w:rsidRPr="00FA63C8">
        <w:t>.</w:t>
      </w:r>
    </w:p>
    <w:p w:rsidR="00FA63C8" w:rsidRPr="00FA63C8" w:rsidRDefault="00FA63C8" w:rsidP="00FA63C8">
      <w:pPr>
        <w:jc w:val="both"/>
      </w:pPr>
      <w:r w:rsidRPr="00FA63C8">
        <w:rPr>
          <w:b/>
          <w:bCs/>
        </w:rPr>
        <w:t>Responsabile della trasparenza</w:t>
      </w:r>
    </w:p>
    <w:p w:rsidR="00FA63C8" w:rsidRPr="00FA63C8" w:rsidRDefault="00FA63C8" w:rsidP="00FA63C8">
      <w:pPr>
        <w:jc w:val="both"/>
      </w:pPr>
      <w:r>
        <w:t>Dott. Luca Medini</w:t>
      </w:r>
    </w:p>
    <w:p w:rsidR="00FA63C8" w:rsidRDefault="00FA63C8" w:rsidP="00FA63C8">
      <w:pPr>
        <w:jc w:val="both"/>
      </w:pPr>
      <w:r w:rsidRPr="00FA63C8">
        <w:t>casella di posta elettronica</w:t>
      </w:r>
      <w:r>
        <w:t>:</w:t>
      </w:r>
      <w:r w:rsidRPr="00FA63C8">
        <w:t xml:space="preserve"> </w:t>
      </w:r>
      <w:hyperlink r:id="rId5" w:history="1">
        <w:r w:rsidR="00821C45" w:rsidRPr="00DF5F08">
          <w:rPr>
            <w:rStyle w:val="Collegamentoipertestuale"/>
          </w:rPr>
          <w:t>luca.medini@labcam.it</w:t>
        </w:r>
      </w:hyperlink>
      <w:r w:rsidR="00821C45">
        <w:t xml:space="preserve"> </w:t>
      </w:r>
    </w:p>
    <w:p w:rsidR="00FA63C8" w:rsidRPr="00FA63C8" w:rsidRDefault="00FA63C8" w:rsidP="00FA63C8">
      <w:pPr>
        <w:jc w:val="both"/>
      </w:pPr>
      <w:r>
        <w:t>tel</w:t>
      </w:r>
      <w:r w:rsidR="00821C45">
        <w:t>.  0182.50960</w:t>
      </w:r>
    </w:p>
    <w:p w:rsidR="00FA63C8" w:rsidRPr="00FA63C8" w:rsidRDefault="00FA63C8" w:rsidP="00FA63C8">
      <w:pPr>
        <w:jc w:val="both"/>
      </w:pPr>
      <w:r w:rsidRPr="00FA63C8">
        <w:rPr>
          <w:b/>
          <w:bCs/>
        </w:rPr>
        <w:t>Titolare del potere sostitutivo</w:t>
      </w:r>
    </w:p>
    <w:p w:rsidR="00FA63C8" w:rsidRDefault="0096646A" w:rsidP="00FA63C8">
      <w:pPr>
        <w:jc w:val="both"/>
      </w:pPr>
      <w:r>
        <w:t xml:space="preserve">Cristina </w:t>
      </w:r>
      <w:proofErr w:type="spellStart"/>
      <w:r>
        <w:t>Accinelli</w:t>
      </w:r>
      <w:proofErr w:type="spellEnd"/>
    </w:p>
    <w:p w:rsidR="00821C45" w:rsidRDefault="00821C45" w:rsidP="00FA63C8">
      <w:pPr>
        <w:jc w:val="both"/>
      </w:pPr>
      <w:r>
        <w:t xml:space="preserve">Casella si posta elettronica: </w:t>
      </w:r>
      <w:hyperlink r:id="rId6" w:history="1">
        <w:r w:rsidR="0096646A" w:rsidRPr="00C9107D">
          <w:rPr>
            <w:rStyle w:val="Collegamentoipertestuale"/>
          </w:rPr>
          <w:t>qualita@labcam.it</w:t>
        </w:r>
      </w:hyperlink>
    </w:p>
    <w:p w:rsidR="00821C45" w:rsidRPr="00FA63C8" w:rsidRDefault="00821C45" w:rsidP="00FA63C8">
      <w:pPr>
        <w:jc w:val="both"/>
      </w:pPr>
      <w:r w:rsidRPr="00821C45">
        <w:t>tel.  0182.50960</w:t>
      </w:r>
    </w:p>
    <w:p w:rsidR="00FA63C8" w:rsidRPr="00FA63C8" w:rsidRDefault="00FA63C8" w:rsidP="00FA63C8">
      <w:pPr>
        <w:jc w:val="both"/>
      </w:pPr>
      <w:r w:rsidRPr="00FA63C8">
        <w:rPr>
          <w:b/>
          <w:bCs/>
        </w:rPr>
        <w:t>Accesso civico semplice: </w:t>
      </w:r>
      <w:r w:rsidRPr="00FA63C8">
        <w:t xml:space="preserve">consente a chiunque di richiedere documenti, dati o informazioni che le amministrazioni hanno l'obbligo di pubblicare  (art.5, c. 1). Per inviare una richiesta di Accesso civico semplice, relativamente a documenti, dati o informazioni detenuti da </w:t>
      </w:r>
      <w:r>
        <w:t>Labcam</w:t>
      </w:r>
    </w:p>
    <w:p w:rsidR="00FA63C8" w:rsidRPr="00FA63C8" w:rsidRDefault="00FA63C8" w:rsidP="00FA63C8">
      <w:pPr>
        <w:jc w:val="both"/>
      </w:pPr>
      <w:r w:rsidRPr="00FA63C8">
        <w:rPr>
          <w:b/>
          <w:bCs/>
        </w:rPr>
        <w:t xml:space="preserve">Accesso civico generalizzato: </w:t>
      </w:r>
      <w:r w:rsidRPr="00FA63C8">
        <w:t>consente a chiunque di richiedere documenti, dati o informazioni ulteriori rispetto a quelli che le amministrazioni sono obbligate a pubblicare (art. 5, c. 2).</w:t>
      </w:r>
    </w:p>
    <w:p w:rsidR="00A40AD1" w:rsidRDefault="00A40AD1" w:rsidP="00FA63C8">
      <w:pPr>
        <w:jc w:val="both"/>
      </w:pPr>
    </w:p>
    <w:sectPr w:rsidR="00A40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C8"/>
    <w:rsid w:val="000B03EA"/>
    <w:rsid w:val="002D5067"/>
    <w:rsid w:val="00821C45"/>
    <w:rsid w:val="0096646A"/>
    <w:rsid w:val="00A40AD1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alita@labcam.it" TargetMode="External"/><Relationship Id="rId5" Type="http://schemas.openxmlformats.org/officeDocument/2006/relationships/hyperlink" Target="mailto:luca.medini@lab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Ballero Dalla Dea</dc:creator>
  <cp:lastModifiedBy>amministrazione@labcam.it</cp:lastModifiedBy>
  <cp:revision>7</cp:revision>
  <dcterms:created xsi:type="dcterms:W3CDTF">2019-11-04T14:20:00Z</dcterms:created>
  <dcterms:modified xsi:type="dcterms:W3CDTF">2019-11-12T12:23:00Z</dcterms:modified>
</cp:coreProperties>
</file>